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F6" w:rsidRDefault="00EE11AA" w:rsidP="00FB3BF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FB3BF6" w:rsidRDefault="00FB3BF6" w:rsidP="00FB3BF6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60C">
        <w:rPr>
          <w:rFonts w:ascii="Calibri" w:eastAsia="Calibri" w:hAnsi="Calibri" w:cs="Times New Roman"/>
          <w:b/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 wp14:anchorId="274D2125" wp14:editId="54FD5DEF">
            <wp:simplePos x="0" y="0"/>
            <wp:positionH relativeFrom="column">
              <wp:posOffset>-2540</wp:posOffset>
            </wp:positionH>
            <wp:positionV relativeFrom="paragraph">
              <wp:posOffset>26035</wp:posOffset>
            </wp:positionV>
            <wp:extent cx="1403350" cy="1490345"/>
            <wp:effectExtent l="0" t="0" r="6350" b="0"/>
            <wp:wrapNone/>
            <wp:docPr id="1" name="Рисунок 1" descr="МБУ ДО Первомайская ДЮСШ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БУ ДО Первомайская ДЮСШ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BF6" w:rsidRPr="00B2360C" w:rsidRDefault="00EE11AA" w:rsidP="00FB3BF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FB3BF6" w:rsidRPr="00B2360C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398D95BD" wp14:editId="07B652D3">
            <wp:simplePos x="0" y="0"/>
            <wp:positionH relativeFrom="column">
              <wp:posOffset>8192770</wp:posOffset>
            </wp:positionH>
            <wp:positionV relativeFrom="paragraph">
              <wp:posOffset>-230505</wp:posOffset>
            </wp:positionV>
            <wp:extent cx="1351280" cy="1428115"/>
            <wp:effectExtent l="0" t="0" r="1270" b="63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BF6" w:rsidRPr="00B2360C">
        <w:rPr>
          <w:sz w:val="24"/>
        </w:rPr>
        <w:t xml:space="preserve">          </w:t>
      </w:r>
      <w:r w:rsidR="00FB3BF6">
        <w:rPr>
          <w:sz w:val="24"/>
        </w:rPr>
        <w:t xml:space="preserve">                 </w:t>
      </w:r>
      <w:r w:rsidR="00FB3BF6" w:rsidRPr="00B2360C">
        <w:rPr>
          <w:rFonts w:ascii="Times New Roman" w:hAnsi="Times New Roman" w:cs="Times New Roman"/>
          <w:sz w:val="24"/>
        </w:rPr>
        <w:t xml:space="preserve">Муниципальное бюджетное учреждение дополнительного образования        </w:t>
      </w:r>
    </w:p>
    <w:p w:rsidR="00FB3BF6" w:rsidRPr="00B2360C" w:rsidRDefault="00FB3BF6" w:rsidP="00FB3BF6">
      <w:pPr>
        <w:pStyle w:val="a3"/>
        <w:rPr>
          <w:rFonts w:ascii="Times New Roman" w:hAnsi="Times New Roman" w:cs="Times New Roman"/>
          <w:sz w:val="24"/>
        </w:rPr>
      </w:pPr>
      <w:r w:rsidRPr="00B2360C">
        <w:rPr>
          <w:rFonts w:ascii="Times New Roman" w:hAnsi="Times New Roman" w:cs="Times New Roman"/>
          <w:sz w:val="24"/>
        </w:rPr>
        <w:t xml:space="preserve">                                                «Первомайская ДЮСШ»</w:t>
      </w:r>
    </w:p>
    <w:p w:rsidR="00FB3BF6" w:rsidRDefault="00FB3BF6" w:rsidP="00FB3BF6"/>
    <w:p w:rsidR="00FB3BF6" w:rsidRDefault="00FB3BF6" w:rsidP="00FB3BF6"/>
    <w:p w:rsidR="00FB3BF6" w:rsidRPr="00B336DF" w:rsidRDefault="00FB3BF6" w:rsidP="00FB3BF6">
      <w:pPr>
        <w:rPr>
          <w:rFonts w:ascii="Times New Roman" w:hAnsi="Times New Roman" w:cs="Times New Roman"/>
          <w:b/>
          <w:sz w:val="96"/>
          <w:szCs w:val="72"/>
        </w:rPr>
      </w:pPr>
      <w:r w:rsidRPr="00B336DF">
        <w:rPr>
          <w:b/>
          <w:sz w:val="96"/>
          <w:szCs w:val="72"/>
        </w:rPr>
        <w:t xml:space="preserve">        </w:t>
      </w:r>
      <w:r>
        <w:rPr>
          <w:b/>
          <w:sz w:val="96"/>
          <w:szCs w:val="72"/>
        </w:rPr>
        <w:t xml:space="preserve"> </w:t>
      </w:r>
      <w:r w:rsidRPr="00B336DF">
        <w:rPr>
          <w:b/>
          <w:sz w:val="96"/>
          <w:szCs w:val="72"/>
        </w:rPr>
        <w:t xml:space="preserve">   </w:t>
      </w:r>
      <w:r>
        <w:rPr>
          <w:b/>
          <w:sz w:val="96"/>
          <w:szCs w:val="72"/>
        </w:rPr>
        <w:t xml:space="preserve">   </w:t>
      </w:r>
      <w:r>
        <w:rPr>
          <w:rFonts w:ascii="Times New Roman" w:hAnsi="Times New Roman" w:cs="Times New Roman"/>
          <w:b/>
          <w:sz w:val="96"/>
          <w:szCs w:val="72"/>
        </w:rPr>
        <w:t>Доклад</w:t>
      </w:r>
      <w:r w:rsidRPr="00B336DF">
        <w:rPr>
          <w:rFonts w:ascii="Times New Roman" w:hAnsi="Times New Roman" w:cs="Times New Roman"/>
          <w:b/>
          <w:sz w:val="96"/>
          <w:szCs w:val="72"/>
        </w:rPr>
        <w:t>:</w:t>
      </w:r>
    </w:p>
    <w:p w:rsidR="00FB3BF6" w:rsidRPr="006979CD" w:rsidRDefault="00FB3BF6" w:rsidP="00FB3BF6">
      <w:pPr>
        <w:rPr>
          <w:rFonts w:ascii="Times New Roman" w:hAnsi="Times New Roman" w:cs="Times New Roman"/>
          <w:b/>
          <w:sz w:val="36"/>
        </w:rPr>
      </w:pPr>
      <w:r w:rsidRPr="006979CD">
        <w:rPr>
          <w:rFonts w:ascii="Times New Roman" w:hAnsi="Times New Roman" w:cs="Times New Roman"/>
          <w:b/>
          <w:sz w:val="36"/>
        </w:rPr>
        <w:t xml:space="preserve">                                               на тему:</w:t>
      </w:r>
    </w:p>
    <w:p w:rsidR="00FB3BF6" w:rsidRPr="003460E6" w:rsidRDefault="00FB3BF6" w:rsidP="00FB3BF6">
      <w:pPr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i/>
          <w:color w:val="FF0000"/>
          <w:sz w:val="72"/>
          <w:szCs w:val="72"/>
        </w:rPr>
        <w:t>«</w:t>
      </w:r>
      <w:r w:rsidRPr="00B2360C">
        <w:rPr>
          <w:rFonts w:ascii="Times New Roman" w:eastAsia="Times New Roman" w:hAnsi="Times New Roman" w:cs="Times New Roman"/>
          <w:color w:val="FF0000"/>
          <w:sz w:val="72"/>
          <w:szCs w:val="28"/>
          <w:lang w:eastAsia="ru-RU"/>
        </w:rPr>
        <w:t>Гражданское Общество и борьба с коррупцией</w:t>
      </w:r>
      <w:r w:rsidRPr="003460E6">
        <w:rPr>
          <w:rFonts w:ascii="Times New Roman" w:hAnsi="Times New Roman" w:cs="Times New Roman"/>
          <w:b/>
          <w:i/>
          <w:color w:val="FF0000"/>
          <w:sz w:val="72"/>
          <w:szCs w:val="72"/>
        </w:rPr>
        <w:t>»</w:t>
      </w:r>
    </w:p>
    <w:p w:rsidR="00FB3BF6" w:rsidRPr="00992B23" w:rsidRDefault="00FB3BF6" w:rsidP="00FB3BF6">
      <w:pPr>
        <w:jc w:val="center"/>
        <w:rPr>
          <w:rFonts w:ascii="Times New Roman" w:hAnsi="Times New Roman" w:cs="Times New Roman"/>
          <w:b/>
          <w:i/>
          <w:color w:val="7030A0"/>
          <w:sz w:val="96"/>
          <w:szCs w:val="72"/>
        </w:rPr>
      </w:pPr>
      <w:r>
        <w:rPr>
          <w:rFonts w:ascii="Times New Roman" w:hAnsi="Times New Roman" w:cs="Times New Roman"/>
          <w:b/>
          <w:i/>
          <w:noProof/>
          <w:color w:val="7030A0"/>
          <w:sz w:val="96"/>
          <w:szCs w:val="72"/>
          <w:lang w:eastAsia="ru-RU"/>
        </w:rPr>
        <w:drawing>
          <wp:inline distT="0" distB="0" distL="0" distR="0" wp14:anchorId="5266F6A1" wp14:editId="53106B82">
            <wp:extent cx="6416901" cy="3842565"/>
            <wp:effectExtent l="0" t="0" r="3175" b="5715"/>
            <wp:docPr id="3" name="Рисунок 3" descr="C:\Users\Спорт-школа\Downloads\inx96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порт-школа\Downloads\inx960x64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921" cy="384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BF6" w:rsidRDefault="00FB3BF6" w:rsidP="00FB3BF6">
      <w:pPr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i/>
          <w:color w:val="FF0000"/>
          <w:sz w:val="72"/>
          <w:szCs w:val="72"/>
        </w:rPr>
        <w:t xml:space="preserve"> </w:t>
      </w:r>
    </w:p>
    <w:p w:rsidR="00FB3BF6" w:rsidRDefault="00FB3BF6" w:rsidP="00FB3BF6">
      <w:pPr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i/>
          <w:color w:val="FF0000"/>
          <w:sz w:val="72"/>
          <w:szCs w:val="72"/>
        </w:rPr>
        <w:t xml:space="preserve">      </w:t>
      </w:r>
    </w:p>
    <w:p w:rsidR="00FB3BF6" w:rsidRPr="00FB3BF6" w:rsidRDefault="00FB3BF6" w:rsidP="00FB3BF6">
      <w:pPr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i/>
          <w:color w:val="FF0000"/>
          <w:sz w:val="72"/>
          <w:szCs w:val="72"/>
        </w:rPr>
        <w:t xml:space="preserve">                   </w:t>
      </w:r>
      <w:r w:rsidRPr="00FB3BF6">
        <w:rPr>
          <w:rFonts w:ascii="Times New Roman" w:hAnsi="Times New Roman" w:cs="Times New Roman"/>
          <w:b/>
          <w:i/>
          <w:sz w:val="28"/>
          <w:szCs w:val="28"/>
        </w:rPr>
        <w:t>с.Первомайское</w:t>
      </w:r>
    </w:p>
    <w:p w:rsidR="00FB3BF6" w:rsidRDefault="00FB3BF6" w:rsidP="00FB3BF6">
      <w:pPr>
        <w:pStyle w:val="2"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11AA" w:rsidRPr="00EE11AA" w:rsidRDefault="00EE11AA" w:rsidP="00FB3BF6">
      <w:pPr>
        <w:pStyle w:val="2"/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Гражданское Общество и борьба с коррупцией</w:t>
      </w:r>
    </w:p>
    <w:p w:rsidR="00EE11AA" w:rsidRPr="00EE11AA" w:rsidRDefault="00EE11AA" w:rsidP="00EE11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Гражданскому Обществу относятся все организации, предприятия, учреждения которые формально не входят в органы государственного или муниципального управления. В Гражданское Общество входят многочисленные ассоциации, союзы, фонды, которые отстаивают интересы как отдельных групп населения, так и общества в целом. И чем активнее граждане участвуют в общественных делах в государстве, тем охотнее они подчиняются нормам права, которые законодатель закрепил благодаря их усилиям.</w:t>
      </w:r>
    </w:p>
    <w:p w:rsidR="00EE11AA" w:rsidRPr="00EE11AA" w:rsidRDefault="00EE11AA" w:rsidP="00EE11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Развиваясь Гражданское Общества требует большего общественного контроля за деятельностью органов власти и управления. Однако даже приверженцы демократических преобразований во власти не приветствуют контроль со стороны общества за деятельностью государственных структур. Властными структурами не выделяются необходимые ассигнования, ограничивается доступ к информации, выдвигаются обвинения в шпионаже в пользу других государств и т.д. Но в целях демократизации общества, для избежания неадекватных методов решения правительством общественных задач необходимо тесное сотрудничество органов власти и Гражданского Общества. И историческое развитие многих государств показывает все большее влияние Гражданского Общества на государственные и муниципальные органы власти.</w:t>
      </w:r>
    </w:p>
    <w:p w:rsidR="00EE11AA" w:rsidRPr="00EE11AA" w:rsidRDefault="00EE11AA" w:rsidP="00EE11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распада коммунистической диктатуры в России началось складываться Гражданское Общество. Чему способствует законодательное закрепление существования организационных форм Гражданского Общества. Это и законодательство посвященное политическим партиям, некоммерческим организациям, это и законодательство о средствах массовой информации.</w:t>
      </w:r>
    </w:p>
    <w:p w:rsidR="00EE11AA" w:rsidRPr="00EE11AA" w:rsidRDefault="00EE11AA" w:rsidP="00EE11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Гражданское Общество в России, даже в период своего развития, должно быть обеспокоено и проблемами с развитием коррупции в стране. Так как в коррупционных связях участвуют две стороны должностные лица и частный сектор, или должностные лица и преступные группировки, но в любом случае Гражданское Общество становится жертвой этой преступной связи. А принимая во внимание, что должностные лица находятся в обществе существуют разные способы общественное воздействия на коррупционеров для достижения общественного блага. Коррупция также может проникнуть и в организационные образования Гражданского Общества, для эффективного продвижения корыстных интересов. В противовес этому правительство должно предоставлять Гражданскому Обществу законодательное закрепление свободы слова, собраний и нормального функционирования организационных образований..</w:t>
      </w:r>
    </w:p>
    <w:p w:rsidR="00EE11AA" w:rsidRPr="00EE11AA" w:rsidRDefault="00EE11AA" w:rsidP="00EE11AA">
      <w:pPr>
        <w:shd w:val="clear" w:color="auto" w:fill="FFFFFF"/>
        <w:tabs>
          <w:tab w:val="left" w:pos="798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Стратегия действий Гражданского Общества в борьбе с коррупцией.</w:t>
      </w:r>
      <w:r w:rsidRPr="00EE1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FB3BF6" w:rsidRDefault="00EE11AA" w:rsidP="00EE11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Стратегия сводится к трем моментам: сначала, эти действия имеют целью построения широкой коалиции против коррупции, сводя вместе группы, которые - явно не сторонники и не противники коррупции. </w:t>
      </w:r>
    </w:p>
    <w:p w:rsidR="00FB3BF6" w:rsidRDefault="00FB3BF6" w:rsidP="00EE11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11AA" w:rsidRPr="00EE11AA" w:rsidRDefault="00EE11AA" w:rsidP="00EE11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EE1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борьбы с коррупцией должна начинаться с соглашения между правительством и Гражданским Обществом.</w:t>
      </w:r>
    </w:p>
    <w:p w:rsidR="00EE11AA" w:rsidRPr="00EE11AA" w:rsidRDefault="00EE11AA" w:rsidP="00EE11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Высшие должностные лица и представители Гражданского Общества должны в ходе конструктивного диалога обозначить основные этапы борьбы с коррупцией, и определиться в понимании этого негативного явления.</w:t>
      </w:r>
    </w:p>
    <w:p w:rsidR="00EE11AA" w:rsidRPr="00EE11AA" w:rsidRDefault="00EE11AA" w:rsidP="00EE11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консультации должны расширятся, чтобы включить в ход обсуждения различных лидеров - бизнеса, журналистов, религиозные деятелей, представителей науки, различные неправительственных активисты, чтобы выявить различные интересы состояние которых улучшится в результате борьбы с коррупцией.</w:t>
      </w:r>
    </w:p>
    <w:p w:rsidR="00EE11AA" w:rsidRPr="00EE11AA" w:rsidRDefault="00EE11AA" w:rsidP="00EE11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таких переговоров необходимо следовать следующим правилам поведения:</w:t>
      </w:r>
    </w:p>
    <w:p w:rsidR="00EE11AA" w:rsidRPr="00EE11AA" w:rsidRDefault="00EE11AA" w:rsidP="00EE11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переговоров не должны исследоваться индивидуальные случаи коррупции в отношении конкретных лиц, переговоры должны быть направлены на создании единой каолиции для выдвижения реальных методов борьбы с коррупцией в стране;</w:t>
      </w:r>
    </w:p>
    <w:p w:rsidR="00EE11AA" w:rsidRPr="00EE11AA" w:rsidRDefault="00EE11AA" w:rsidP="00EE11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направленность переговоров не должны пытаться отстаивать интересы определенных групп лиц, а интересы общества в целом.</w:t>
      </w:r>
    </w:p>
    <w:p w:rsidR="00EE11AA" w:rsidRPr="00EE11AA" w:rsidRDefault="00EE11AA" w:rsidP="00EE11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нет глобальных рецепт против коррупции, национальные главы приспосабливают программы анти-коррупции в потребностях своих собственных областей. В общем с другими органами гражданского общества, национальные главы СИ должны выиграть доверию кантри администрации- задание, которое - даже более трудно в странах где NGOs обычно считаны wih подозрение правительствами из-за как их доступа к внешним ассигнованиям так и их повестке дня.</w:t>
      </w:r>
    </w:p>
    <w:p w:rsidR="00EE11AA" w:rsidRPr="00EE11AA" w:rsidRDefault="00EE11AA" w:rsidP="00EE11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существенный элемент стратегии СИ, чтобы включить гражданское общество в развивающийся способ. Вместо того, чтобы подметать программы, СИ осуществляет небольшие и очень специфические планы действия в постепенном процессе к проблемному решению. Распространение коррупции часто обескураживать индивидуальные фирмы или ровные страны от сбора первого шага, чтобы закончиться практика. Когда все платят взятка, никто хочет быть первым, чтобы остановить и заканчиваться ни с чем. Например, СИ разработал программу названную "Острова Целостности," где в специфическом проекте, все стороны входят в Пакт Анти-Взятничество. (Смотри Главу 12 для обсуждения Пактов Анти-Взятничество)</w:t>
      </w:r>
    </w:p>
    <w:p w:rsidR="00EE11AA" w:rsidRPr="00EE11AA" w:rsidRDefault="00EE11AA" w:rsidP="00EE11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"Острова Целостности" метод - также быть разработанное в областях государственной деятельности, которые особенно подвержены в коррупции (например, доходный сбор). В таких случаях, это может быть исполнимым в улей отдел побеспокоившийся, кольцо-огораживает это от других элементов в общественной услуге, платит персонал правильно, и имеет представители поднимать их стандарты.</w:t>
      </w:r>
    </w:p>
    <w:p w:rsidR="00EE11AA" w:rsidRPr="00EE11AA" w:rsidRDefault="00EE11AA" w:rsidP="00EE11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 также разрабатывает каталитический метод построения " сети целостности." Они включают небольшое количество индивидуумов способствуя актуальным существуя NGOs, чтобы соединиться вокруг передачи целостности, действовать коллективно, чтобы спланировать передачу в широком и целостном каркасе, и опознавать возможно шаги для действия.</w:t>
      </w:r>
    </w:p>
    <w:p w:rsidR="00EE11AA" w:rsidRPr="00EE11AA" w:rsidRDefault="00EE11AA" w:rsidP="00EE11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Вышеуказанные примеры выделяют роль, которую гражданское общество может поиграть в укрепление этических методов-особенно где такая сетка методов частные и общественные секторы. Разделы узнавали от вышеуказанных сценариев, и от других слишком многочисленных, чтобы упомянуть, стремиться считать что роль лжи гражданина более в области предотвращения и поставки информации, чем в фактическом принуждении законов анти-коррупции. Другими словами, реальная роль должна быть для гражданского общества, чтобы потребовать и защищать свои собственные величины, и не оставлять эту целую функцию на в полномочии.</w:t>
      </w:r>
    </w:p>
    <w:sectPr w:rsidR="00EE11AA" w:rsidRPr="00EE11AA" w:rsidSect="00FB3BF6">
      <w:pgSz w:w="11906" w:h="16838"/>
      <w:pgMar w:top="709" w:right="849" w:bottom="426" w:left="993" w:header="708" w:footer="708" w:gutter="0"/>
      <w:pgBorders w:offsetFrom="page">
        <w:top w:val="thinThickThinMediumGap" w:sz="36" w:space="24" w:color="0070C0"/>
        <w:left w:val="thinThickThinMediumGap" w:sz="36" w:space="24" w:color="0070C0"/>
        <w:bottom w:val="thinThickThinMediumGap" w:sz="36" w:space="24" w:color="0070C0"/>
        <w:right w:val="thinThickThinMediumGap" w:sz="3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A06C3"/>
    <w:multiLevelType w:val="multilevel"/>
    <w:tmpl w:val="25549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AA"/>
    <w:rsid w:val="007768EA"/>
    <w:rsid w:val="007D1142"/>
    <w:rsid w:val="00AB2AF0"/>
    <w:rsid w:val="00EE11AA"/>
    <w:rsid w:val="00FB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1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E11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FB3B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1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E11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FB3B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Спорт-школа</dc:creator>
  <cp:lastModifiedBy>Спорт-школа</cp:lastModifiedBy>
  <cp:revision>2</cp:revision>
  <cp:lastPrinted>2020-10-14T10:52:00Z</cp:lastPrinted>
  <dcterms:created xsi:type="dcterms:W3CDTF">2020-10-14T10:36:00Z</dcterms:created>
  <dcterms:modified xsi:type="dcterms:W3CDTF">2020-10-14T12:22:00Z</dcterms:modified>
</cp:coreProperties>
</file>